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2" w:rsidRDefault="004F15E2">
      <w:r>
        <w:t>от 09.12.2015</w:t>
      </w:r>
    </w:p>
    <w:p w:rsidR="004F15E2" w:rsidRDefault="004F15E2"/>
    <w:p w:rsidR="004F15E2" w:rsidRDefault="004F15E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F15E2" w:rsidRDefault="004F15E2">
      <w:r>
        <w:t>Общество с ограниченной ответственностью «БурятСтройПроект» ИНН 0323119719</w:t>
      </w:r>
    </w:p>
    <w:p w:rsidR="004F15E2" w:rsidRDefault="004F15E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15E2"/>
    <w:rsid w:val="00045D12"/>
    <w:rsid w:val="004F15E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